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F935C" w14:textId="588E1A9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E59D4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E59D4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E59D4">
        <w:rPr>
          <w:rFonts w:cs="Arial"/>
          <w:noProof w:val="0"/>
          <w:sz w:val="22"/>
          <w:szCs w:val="22"/>
        </w:rPr>
        <w:t>#13</w:t>
      </w:r>
      <w:r w:rsidR="00974D6C">
        <w:rPr>
          <w:rFonts w:cs="Arial"/>
          <w:noProof w:val="0"/>
          <w:sz w:val="22"/>
          <w:szCs w:val="22"/>
        </w:rPr>
        <w:t>3-e</w:t>
      </w:r>
      <w:r w:rsidRPr="00DA53A0">
        <w:rPr>
          <w:rFonts w:cs="Arial"/>
          <w:bCs/>
          <w:sz w:val="22"/>
          <w:szCs w:val="22"/>
        </w:rPr>
        <w:tab/>
      </w:r>
      <w:r w:rsidR="00974D6C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7174D">
        <w:rPr>
          <w:rFonts w:cs="Arial"/>
          <w:noProof w:val="0"/>
          <w:sz w:val="22"/>
          <w:szCs w:val="22"/>
        </w:rPr>
        <w:t>S4-25</w:t>
      </w:r>
      <w:r w:rsidR="009A5433">
        <w:rPr>
          <w:rFonts w:cs="Arial"/>
          <w:noProof w:val="0"/>
          <w:sz w:val="22"/>
          <w:szCs w:val="22"/>
        </w:rPr>
        <w:t>1266</w:t>
      </w:r>
    </w:p>
    <w:p w14:paraId="3B64F5BB" w14:textId="6BD8B584" w:rsidR="004E3939" w:rsidRPr="00DA53A0" w:rsidRDefault="0027796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59605B">
        <w:rPr>
          <w:sz w:val="22"/>
          <w:szCs w:val="22"/>
        </w:rPr>
        <w:t>Jul</w:t>
      </w:r>
      <w:r w:rsidR="0027174D">
        <w:rPr>
          <w:sz w:val="22"/>
          <w:szCs w:val="22"/>
        </w:rPr>
        <w:t>y 18</w:t>
      </w:r>
      <w:r w:rsidR="004E3939" w:rsidRPr="00DA53A0">
        <w:rPr>
          <w:sz w:val="22"/>
          <w:szCs w:val="22"/>
        </w:rPr>
        <w:t xml:space="preserve"> </w:t>
      </w:r>
      <w:r w:rsidR="0027174D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7174D">
        <w:rPr>
          <w:sz w:val="22"/>
          <w:szCs w:val="22"/>
        </w:rPr>
        <w:t>25, 2025</w:t>
      </w:r>
    </w:p>
    <w:p w14:paraId="2B33E173" w14:textId="77777777" w:rsidR="00B97703" w:rsidRDefault="00B97703">
      <w:pPr>
        <w:rPr>
          <w:rFonts w:ascii="Arial" w:hAnsi="Arial" w:cs="Arial"/>
        </w:rPr>
      </w:pPr>
    </w:p>
    <w:p w14:paraId="005CBC71" w14:textId="24C7A26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0648" w:rsidRPr="00B60648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B60648">
        <w:rPr>
          <w:rFonts w:ascii="Arial" w:hAnsi="Arial" w:cs="Arial"/>
          <w:b/>
          <w:sz w:val="22"/>
          <w:szCs w:val="22"/>
        </w:rPr>
        <w:t xml:space="preserve"> </w:t>
      </w:r>
      <w:r w:rsidR="00EE09C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E09CA">
        <w:rPr>
          <w:rFonts w:ascii="Arial" w:hAnsi="Arial" w:cs="Arial"/>
          <w:b/>
          <w:sz w:val="22"/>
          <w:szCs w:val="22"/>
        </w:rPr>
        <w:t>the external data channel content access requirements</w:t>
      </w:r>
    </w:p>
    <w:p w14:paraId="00B5EF5B" w14:textId="5896F4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B147A">
        <w:rPr>
          <w:rFonts w:ascii="Arial" w:hAnsi="Arial" w:cs="Arial"/>
          <w:b/>
          <w:bCs/>
          <w:sz w:val="22"/>
          <w:szCs w:val="22"/>
        </w:rPr>
        <w:t>S4-25</w:t>
      </w:r>
      <w:r w:rsidR="002B147A" w:rsidRPr="007F780D">
        <w:rPr>
          <w:rFonts w:ascii="Arial" w:hAnsi="Arial" w:cs="Arial"/>
          <w:b/>
          <w:bCs/>
          <w:sz w:val="22"/>
          <w:szCs w:val="22"/>
          <w:highlight w:val="yellow"/>
        </w:rPr>
        <w:t>yyyy</w:t>
      </w:r>
      <w:r w:rsidR="002B147A">
        <w:rPr>
          <w:rFonts w:ascii="Arial" w:hAnsi="Arial" w:cs="Arial"/>
          <w:b/>
          <w:bCs/>
          <w:sz w:val="22"/>
          <w:szCs w:val="22"/>
        </w:rPr>
        <w:t xml:space="preserve"> (</w:t>
      </w:r>
      <w:r w:rsidR="002B147A" w:rsidRPr="00D45DEE">
        <w:rPr>
          <w:rFonts w:ascii="Arial" w:hAnsi="Arial" w:cs="Arial"/>
          <w:b/>
          <w:bCs/>
          <w:sz w:val="22"/>
          <w:szCs w:val="22"/>
          <w:highlight w:val="yellow"/>
        </w:rPr>
        <w:t>UPG14_109</w:t>
      </w:r>
      <w:r w:rsidR="002B147A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A5013">
        <w:rPr>
          <w:rFonts w:ascii="Arial" w:hAnsi="Arial" w:cs="Arial"/>
          <w:b/>
          <w:sz w:val="22"/>
          <w:szCs w:val="22"/>
        </w:rPr>
        <w:t>the external data channel content access requirements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A5013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BA5013" w:rsidRPr="00D45DEE">
        <w:rPr>
          <w:rFonts w:ascii="Arial" w:hAnsi="Arial" w:cs="Arial"/>
          <w:b/>
          <w:bCs/>
          <w:sz w:val="22"/>
          <w:szCs w:val="22"/>
          <w:highlight w:val="yellow"/>
        </w:rPr>
        <w:t>NG UPG</w:t>
      </w:r>
    </w:p>
    <w:p w14:paraId="5EAC214B" w14:textId="7B6B54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992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0C861B0B" w14:textId="0125F1B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668D">
        <w:rPr>
          <w:rFonts w:ascii="Arial" w:hAnsi="Arial" w:cs="Arial"/>
          <w:b/>
          <w:bCs/>
          <w:sz w:val="22"/>
          <w:szCs w:val="22"/>
        </w:rPr>
        <w:t>-</w:t>
      </w:r>
    </w:p>
    <w:p w14:paraId="0FC8372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F8E249" w14:textId="53977D2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21B6">
        <w:rPr>
          <w:rFonts w:ascii="Arial" w:hAnsi="Arial" w:cs="Arial"/>
          <w:b/>
          <w:sz w:val="22"/>
          <w:szCs w:val="22"/>
        </w:rPr>
        <w:t>S4</w:t>
      </w:r>
    </w:p>
    <w:p w14:paraId="7D0DBB72" w14:textId="407EFA28" w:rsidR="00B97703" w:rsidRPr="00A932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A9329E">
        <w:rPr>
          <w:rFonts w:ascii="Arial" w:hAnsi="Arial" w:cs="Arial"/>
          <w:b/>
          <w:sz w:val="22"/>
          <w:szCs w:val="22"/>
          <w:lang w:val="sv-SE"/>
        </w:rPr>
        <w:t>To:</w:t>
      </w:r>
      <w:r w:rsidRPr="00A9329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74668D" w:rsidRPr="00A9329E">
        <w:rPr>
          <w:rFonts w:ascii="Arial" w:hAnsi="Arial" w:cs="Arial"/>
          <w:b/>
          <w:bCs/>
          <w:sz w:val="22"/>
          <w:szCs w:val="22"/>
          <w:lang w:val="sv-SE"/>
        </w:rPr>
        <w:t xml:space="preserve">GSMA </w:t>
      </w:r>
      <w:r w:rsidR="0074668D" w:rsidRPr="00A9329E">
        <w:rPr>
          <w:rFonts w:ascii="Arial" w:hAnsi="Arial" w:cs="Arial"/>
          <w:b/>
          <w:bCs/>
          <w:sz w:val="22"/>
          <w:szCs w:val="22"/>
          <w:highlight w:val="yellow"/>
          <w:lang w:val="sv-SE"/>
        </w:rPr>
        <w:t>NG UPG</w:t>
      </w:r>
    </w:p>
    <w:p w14:paraId="12DCF5B5" w14:textId="6D2E5F6A" w:rsidR="00B97703" w:rsidRPr="000858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085826">
        <w:rPr>
          <w:rFonts w:ascii="Arial" w:hAnsi="Arial" w:cs="Arial"/>
          <w:b/>
          <w:sz w:val="22"/>
          <w:szCs w:val="22"/>
          <w:lang w:val="sv-SE"/>
        </w:rPr>
        <w:t>Cc:</w:t>
      </w:r>
      <w:r w:rsidRPr="0008582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85826" w:rsidRPr="00D45DEE">
        <w:rPr>
          <w:rFonts w:ascii="Arial" w:hAnsi="Arial" w:cs="Arial"/>
          <w:b/>
          <w:bCs/>
          <w:sz w:val="22"/>
          <w:szCs w:val="22"/>
          <w:highlight w:val="yellow"/>
          <w:lang w:val="sv-SE"/>
        </w:rPr>
        <w:t xml:space="preserve">SA1, SA2, SA3, </w:t>
      </w:r>
      <w:r w:rsidR="00EB3DA0" w:rsidRPr="00D45DEE">
        <w:rPr>
          <w:rFonts w:ascii="Arial" w:hAnsi="Arial" w:cs="Arial"/>
          <w:b/>
          <w:bCs/>
          <w:sz w:val="22"/>
          <w:szCs w:val="22"/>
          <w:highlight w:val="yellow"/>
          <w:lang w:val="sv-SE"/>
        </w:rPr>
        <w:t xml:space="preserve">SA6, </w:t>
      </w:r>
      <w:r w:rsidR="00085826" w:rsidRPr="00D45DEE">
        <w:rPr>
          <w:rFonts w:ascii="Arial" w:hAnsi="Arial" w:cs="Arial"/>
          <w:b/>
          <w:bCs/>
          <w:sz w:val="22"/>
          <w:szCs w:val="22"/>
          <w:highlight w:val="yellow"/>
          <w:lang w:val="sv-SE"/>
        </w:rPr>
        <w:t>CT1, CT3, CT4</w:t>
      </w:r>
    </w:p>
    <w:bookmarkEnd w:id="8"/>
    <w:bookmarkEnd w:id="9"/>
    <w:p w14:paraId="41CAECCE" w14:textId="77777777" w:rsidR="00B97703" w:rsidRPr="00085826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0EB82B0" w14:textId="3594007E" w:rsidR="00B97703" w:rsidRPr="00A9329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9329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9329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D6147" w:rsidRPr="00A9329E">
        <w:rPr>
          <w:rFonts w:ascii="Arial" w:hAnsi="Arial" w:cs="Arial"/>
          <w:b/>
          <w:bCs/>
          <w:sz w:val="22"/>
          <w:szCs w:val="22"/>
          <w:lang w:val="en-US"/>
        </w:rPr>
        <w:t>Bo Burman</w:t>
      </w:r>
    </w:p>
    <w:p w14:paraId="06016A57" w14:textId="21150500" w:rsidR="00B97703" w:rsidRPr="000D61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9329E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0D6147" w:rsidRPr="000D6147">
        <w:rPr>
          <w:rFonts w:ascii="Arial" w:hAnsi="Arial" w:cs="Arial"/>
          <w:b/>
          <w:bCs/>
          <w:sz w:val="22"/>
          <w:szCs w:val="22"/>
          <w:lang w:val="en-US"/>
        </w:rPr>
        <w:t>bo</w:t>
      </w:r>
      <w:proofErr w:type="spellEnd"/>
      <w:r w:rsidR="000D6147" w:rsidRPr="000D6147">
        <w:rPr>
          <w:rFonts w:ascii="Arial" w:hAnsi="Arial" w:cs="Arial"/>
          <w:b/>
          <w:bCs/>
          <w:sz w:val="22"/>
          <w:szCs w:val="22"/>
          <w:lang w:val="en-US"/>
        </w:rPr>
        <w:t xml:space="preserve"> (dot) </w:t>
      </w:r>
      <w:proofErr w:type="spellStart"/>
      <w:r w:rsidR="000D6147" w:rsidRPr="000D6147">
        <w:rPr>
          <w:rFonts w:ascii="Arial" w:hAnsi="Arial" w:cs="Arial"/>
          <w:b/>
          <w:bCs/>
          <w:sz w:val="22"/>
          <w:szCs w:val="22"/>
          <w:lang w:val="en-US"/>
        </w:rPr>
        <w:t>burman</w:t>
      </w:r>
      <w:proofErr w:type="spellEnd"/>
      <w:r w:rsidR="000D6147" w:rsidRPr="000D6147">
        <w:rPr>
          <w:rFonts w:ascii="Arial" w:hAnsi="Arial" w:cs="Arial"/>
          <w:b/>
          <w:bCs/>
          <w:sz w:val="22"/>
          <w:szCs w:val="22"/>
          <w:lang w:val="en-US"/>
        </w:rPr>
        <w:t xml:space="preserve"> (at) </w:t>
      </w:r>
      <w:proofErr w:type="spellStart"/>
      <w:r w:rsidR="000D6147" w:rsidRPr="000D6147">
        <w:rPr>
          <w:rFonts w:ascii="Arial" w:hAnsi="Arial" w:cs="Arial"/>
          <w:b/>
          <w:bCs/>
          <w:sz w:val="22"/>
          <w:szCs w:val="22"/>
          <w:lang w:val="en-US"/>
        </w:rPr>
        <w:t>ericsson</w:t>
      </w:r>
      <w:proofErr w:type="spellEnd"/>
      <w:r w:rsidR="000D6147" w:rsidRPr="000D6147">
        <w:rPr>
          <w:rFonts w:ascii="Arial" w:hAnsi="Arial" w:cs="Arial"/>
          <w:b/>
          <w:bCs/>
          <w:sz w:val="22"/>
          <w:szCs w:val="22"/>
          <w:lang w:val="en-US"/>
        </w:rPr>
        <w:t xml:space="preserve"> (do</w:t>
      </w:r>
      <w:r w:rsidR="000D6147">
        <w:rPr>
          <w:rFonts w:ascii="Arial" w:hAnsi="Arial" w:cs="Arial"/>
          <w:b/>
          <w:bCs/>
          <w:sz w:val="22"/>
          <w:szCs w:val="22"/>
          <w:lang w:val="en-US"/>
        </w:rPr>
        <w:t>t) com</w:t>
      </w:r>
    </w:p>
    <w:p w14:paraId="7F593B42" w14:textId="3E6DA4D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614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D4340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1D7D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E51C48A" w14:textId="104530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EDC3EB" w14:textId="77777777" w:rsidR="00B97703" w:rsidRDefault="00B97703">
      <w:pPr>
        <w:rPr>
          <w:rFonts w:ascii="Arial" w:hAnsi="Arial" w:cs="Arial"/>
        </w:rPr>
      </w:pPr>
    </w:p>
    <w:p w14:paraId="1981C36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601D7F" w14:textId="286622F2" w:rsidR="00C837EC" w:rsidRDefault="00C837EC" w:rsidP="00C837EC">
      <w:pPr>
        <w:rPr>
          <w:lang w:val="en-US"/>
        </w:rPr>
      </w:pPr>
      <w:r w:rsidRPr="00C837EC">
        <w:rPr>
          <w:lang w:val="en-US"/>
        </w:rPr>
        <w:t xml:space="preserve">3GPP SA4 thanks GSMA </w:t>
      </w:r>
      <w:r w:rsidRPr="002D7E22">
        <w:rPr>
          <w:highlight w:val="yellow"/>
          <w:lang w:val="en-US"/>
        </w:rPr>
        <w:t>NG UPG</w:t>
      </w:r>
      <w:r w:rsidRPr="00C837EC">
        <w:rPr>
          <w:lang w:val="en-US"/>
        </w:rPr>
        <w:t xml:space="preserve"> for</w:t>
      </w:r>
      <w:r>
        <w:rPr>
          <w:lang w:val="en-US"/>
        </w:rPr>
        <w:t xml:space="preserve"> the </w:t>
      </w:r>
      <w:r w:rsidR="00F74CB1">
        <w:rPr>
          <w:lang w:val="en-US"/>
        </w:rPr>
        <w:t>liaison on external data channel content access requirements</w:t>
      </w:r>
      <w:r w:rsidR="002E6D96">
        <w:rPr>
          <w:lang w:val="en-US"/>
        </w:rPr>
        <w:t xml:space="preserve"> in </w:t>
      </w:r>
      <w:r w:rsidR="008B1283">
        <w:rPr>
          <w:lang w:val="en-US"/>
        </w:rPr>
        <w:t>S4-25</w:t>
      </w:r>
      <w:r w:rsidR="008B1283" w:rsidRPr="007F780D">
        <w:rPr>
          <w:highlight w:val="yellow"/>
          <w:lang w:val="en-US"/>
        </w:rPr>
        <w:t>yyyy</w:t>
      </w:r>
      <w:r w:rsidR="008B1283">
        <w:rPr>
          <w:lang w:val="en-US"/>
        </w:rPr>
        <w:t xml:space="preserve"> (</w:t>
      </w:r>
      <w:r w:rsidR="008B1283" w:rsidRPr="00D45DEE">
        <w:rPr>
          <w:highlight w:val="yellow"/>
          <w:lang w:val="en-US"/>
        </w:rPr>
        <w:t>UPG14_109</w:t>
      </w:r>
      <w:r w:rsidR="008B1283">
        <w:rPr>
          <w:lang w:val="en-US"/>
        </w:rPr>
        <w:t>)</w:t>
      </w:r>
      <w:r w:rsidR="00F74CB1">
        <w:rPr>
          <w:lang w:val="en-US"/>
        </w:rPr>
        <w:t xml:space="preserve">, and would like to </w:t>
      </w:r>
      <w:r w:rsidR="006E2D3C">
        <w:rPr>
          <w:lang w:val="en-US"/>
        </w:rPr>
        <w:t xml:space="preserve">provide the following answers to the questions </w:t>
      </w:r>
      <w:r w:rsidR="00AF6273">
        <w:rPr>
          <w:lang w:val="en-US"/>
        </w:rPr>
        <w:t xml:space="preserve">in that document </w:t>
      </w:r>
      <w:r w:rsidR="006E2D3C">
        <w:rPr>
          <w:lang w:val="en-US"/>
        </w:rPr>
        <w:t>that were directed to SA4</w:t>
      </w:r>
      <w:r w:rsidR="003D27D9">
        <w:rPr>
          <w:lang w:val="en-US"/>
        </w:rPr>
        <w:t xml:space="preserve">, for GSMA </w:t>
      </w:r>
      <w:r w:rsidR="003D27D9" w:rsidRPr="002D7E22">
        <w:rPr>
          <w:highlight w:val="yellow"/>
          <w:lang w:val="en-US"/>
        </w:rPr>
        <w:t>NG UPG’s</w:t>
      </w:r>
      <w:r w:rsidR="003D27D9">
        <w:rPr>
          <w:lang w:val="en-US"/>
        </w:rPr>
        <w:t xml:space="preserve"> </w:t>
      </w:r>
      <w:r w:rsidR="007A76A6">
        <w:rPr>
          <w:lang w:val="en-US"/>
        </w:rPr>
        <w:t xml:space="preserve">information and </w:t>
      </w:r>
      <w:r w:rsidR="003D27D9">
        <w:rPr>
          <w:lang w:val="en-US"/>
        </w:rPr>
        <w:t>further consideration</w:t>
      </w:r>
      <w:r w:rsidR="006E2D3C">
        <w:rPr>
          <w:lang w:val="en-US"/>
        </w:rPr>
        <w:t>:</w:t>
      </w:r>
    </w:p>
    <w:p w14:paraId="1C460D46" w14:textId="2DB95F6B" w:rsidR="006938FC" w:rsidRPr="00D56BA5" w:rsidRDefault="006938FC" w:rsidP="009243F1">
      <w:pPr>
        <w:ind w:left="1134" w:hanging="1134"/>
        <w:rPr>
          <w:i/>
          <w:iCs/>
          <w:lang w:val="en-US"/>
        </w:rPr>
      </w:pPr>
      <w:r w:rsidRPr="00D56BA5">
        <w:rPr>
          <w:b/>
          <w:bCs/>
          <w:i/>
          <w:iCs/>
          <w:lang w:val="en-US"/>
        </w:rPr>
        <w:t>Question 1:</w:t>
      </w:r>
      <w:r w:rsidR="009243F1" w:rsidRPr="00D56BA5">
        <w:rPr>
          <w:i/>
          <w:iCs/>
          <w:lang w:val="en-US"/>
        </w:rPr>
        <w:tab/>
      </w:r>
      <w:r w:rsidRPr="00D56BA5">
        <w:rPr>
          <w:i/>
          <w:iCs/>
          <w:lang w:val="en-US"/>
        </w:rPr>
        <w:t xml:space="preserve">Does </w:t>
      </w:r>
      <w:r w:rsidR="00082949" w:rsidRPr="00D56BA5">
        <w:rPr>
          <w:i/>
          <w:iCs/>
          <w:lang w:val="en-US"/>
        </w:rPr>
        <w:t xml:space="preserve">3GPP SA4 have the plans to enhance TS 26.114 to support IMS Data Channel content mixing, i.e., mashups with </w:t>
      </w:r>
      <w:r w:rsidR="009243F1" w:rsidRPr="00D56BA5">
        <w:rPr>
          <w:i/>
          <w:iCs/>
          <w:lang w:val="en-US"/>
        </w:rPr>
        <w:t>the third-party content?</w:t>
      </w:r>
      <w:r w:rsidR="00CF554B" w:rsidRPr="00D56BA5">
        <w:rPr>
          <w:i/>
          <w:iCs/>
          <w:lang w:val="en-US"/>
        </w:rPr>
        <w:t xml:space="preserve"> A normative guidance on content composition, content embedding or referencing external content within an IMS-delivered application is needed in a fashi</w:t>
      </w:r>
      <w:r w:rsidR="002F1C41" w:rsidRPr="00D56BA5">
        <w:rPr>
          <w:i/>
          <w:iCs/>
          <w:lang w:val="en-US"/>
        </w:rPr>
        <w:t>o</w:t>
      </w:r>
      <w:r w:rsidR="00CF554B" w:rsidRPr="00D56BA5">
        <w:rPr>
          <w:i/>
          <w:iCs/>
          <w:lang w:val="en-US"/>
        </w:rPr>
        <w:t>n that ensures interoperability. For example, defining content policies allowing for mixing operator-provided HTML with third-party JavaScript logic.</w:t>
      </w:r>
    </w:p>
    <w:p w14:paraId="438D28AC" w14:textId="70ED804E" w:rsidR="00B53AEE" w:rsidRDefault="00B53AEE" w:rsidP="009243F1">
      <w:pPr>
        <w:ind w:left="1134" w:hanging="1134"/>
        <w:rPr>
          <w:lang w:val="en-US"/>
        </w:rPr>
      </w:pPr>
      <w:r w:rsidRPr="00854428">
        <w:rPr>
          <w:b/>
          <w:bCs/>
          <w:lang w:val="en-US"/>
        </w:rPr>
        <w:t>Answer 1:</w:t>
      </w:r>
      <w:r w:rsidRPr="00B53AEE">
        <w:rPr>
          <w:lang w:val="en-US"/>
        </w:rPr>
        <w:tab/>
      </w:r>
      <w:r w:rsidR="00B819BD">
        <w:rPr>
          <w:lang w:val="en-US"/>
        </w:rPr>
        <w:t xml:space="preserve">Firstly, </w:t>
      </w:r>
      <w:r w:rsidRPr="00B53AEE">
        <w:rPr>
          <w:lang w:val="en-US"/>
        </w:rPr>
        <w:t>3GPP SA4 never intentionally</w:t>
      </w:r>
      <w:r>
        <w:rPr>
          <w:lang w:val="en-US"/>
        </w:rPr>
        <w:t xml:space="preserve"> </w:t>
      </w:r>
      <w:r w:rsidR="00B819BD">
        <w:rPr>
          <w:lang w:val="en-US"/>
        </w:rPr>
        <w:t xml:space="preserve">made </w:t>
      </w:r>
      <w:r w:rsidR="004F38B5">
        <w:rPr>
          <w:lang w:val="en-US"/>
        </w:rPr>
        <w:t xml:space="preserve">any </w:t>
      </w:r>
      <w:r w:rsidR="00B819BD">
        <w:rPr>
          <w:lang w:val="en-US"/>
        </w:rPr>
        <w:t xml:space="preserve">restriction </w:t>
      </w:r>
      <w:r w:rsidR="004F38B5">
        <w:rPr>
          <w:lang w:val="en-US"/>
        </w:rPr>
        <w:t xml:space="preserve">to disallow “content mixing” </w:t>
      </w:r>
      <w:r w:rsidR="00B819BD">
        <w:rPr>
          <w:lang w:val="en-US"/>
        </w:rPr>
        <w:t>in its specifications</w:t>
      </w:r>
      <w:r w:rsidR="00724A5C">
        <w:rPr>
          <w:lang w:val="en-US"/>
        </w:rPr>
        <w:t xml:space="preserve">. Secondly, SA4 </w:t>
      </w:r>
      <w:r w:rsidR="00B17E69">
        <w:rPr>
          <w:lang w:val="en-US"/>
        </w:rPr>
        <w:t>will</w:t>
      </w:r>
      <w:r w:rsidR="00724A5C">
        <w:rPr>
          <w:lang w:val="en-US"/>
        </w:rPr>
        <w:t xml:space="preserve"> consider </w:t>
      </w:r>
      <w:r w:rsidR="00AF6273">
        <w:rPr>
          <w:lang w:val="en-US"/>
        </w:rPr>
        <w:t>making</w:t>
      </w:r>
      <w:r w:rsidR="00585C18">
        <w:rPr>
          <w:lang w:val="en-US"/>
        </w:rPr>
        <w:t xml:space="preserve"> necessary clarifications that </w:t>
      </w:r>
      <w:r w:rsidR="003F72F7">
        <w:rPr>
          <w:lang w:val="en-US"/>
        </w:rPr>
        <w:t xml:space="preserve">such </w:t>
      </w:r>
      <w:r w:rsidR="00585C18">
        <w:rPr>
          <w:lang w:val="en-US"/>
        </w:rPr>
        <w:t>“content mixing”</w:t>
      </w:r>
      <w:r w:rsidR="002E6D96">
        <w:rPr>
          <w:lang w:val="en-US"/>
        </w:rPr>
        <w:t xml:space="preserve"> is allowed.</w:t>
      </w:r>
    </w:p>
    <w:p w14:paraId="0F26BBD3" w14:textId="2FA9D27E" w:rsidR="001F164E" w:rsidRPr="00D56BA5" w:rsidRDefault="001F164E" w:rsidP="009243F1">
      <w:pPr>
        <w:ind w:left="1134" w:hanging="1134"/>
        <w:rPr>
          <w:i/>
          <w:iCs/>
          <w:lang w:val="en-US"/>
        </w:rPr>
      </w:pPr>
      <w:r w:rsidRPr="00D56BA5">
        <w:rPr>
          <w:b/>
          <w:bCs/>
          <w:i/>
          <w:iCs/>
          <w:lang w:val="en-US"/>
        </w:rPr>
        <w:t>Question 2:</w:t>
      </w:r>
      <w:r w:rsidRPr="00D56BA5">
        <w:rPr>
          <w:i/>
          <w:iCs/>
          <w:lang w:val="en-US"/>
        </w:rPr>
        <w:tab/>
        <w:t>Does 3GPP SA2/SA4 plan to enhance its standards so the respective documents would answer how, and if, IMS and Internet connectivity can be supported by the UE and the network.</w:t>
      </w:r>
      <w:r w:rsidR="00A84EF7" w:rsidRPr="00D56BA5">
        <w:rPr>
          <w:i/>
          <w:iCs/>
          <w:lang w:val="en-US"/>
        </w:rPr>
        <w:t xml:space="preserve"> This question needs to be answered in order to establish how the invocation of W3C</w:t>
      </w:r>
      <w:r w:rsidR="00AE0E47" w:rsidRPr="00D56BA5">
        <w:rPr>
          <w:i/>
          <w:iCs/>
          <w:lang w:val="en-US"/>
        </w:rPr>
        <w:t xml:space="preserve"> standardized APIs should be handled within IMS context.</w:t>
      </w:r>
    </w:p>
    <w:p w14:paraId="22914EF4" w14:textId="35946EEB" w:rsidR="00AE0E47" w:rsidRDefault="00AE0E47" w:rsidP="009243F1">
      <w:pPr>
        <w:ind w:left="1134" w:hanging="1134"/>
        <w:rPr>
          <w:lang w:val="en-US"/>
        </w:rPr>
      </w:pPr>
      <w:r w:rsidRPr="00854428">
        <w:rPr>
          <w:b/>
          <w:bCs/>
          <w:lang w:val="en-US"/>
        </w:rPr>
        <w:t>Answer 2:</w:t>
      </w:r>
      <w:r>
        <w:rPr>
          <w:lang w:val="en-US"/>
        </w:rPr>
        <w:tab/>
      </w:r>
      <w:r w:rsidR="004E7B12">
        <w:rPr>
          <w:lang w:val="en-US"/>
        </w:rPr>
        <w:t xml:space="preserve">Dual connectivity is not prohibited </w:t>
      </w:r>
      <w:r w:rsidR="00E1177F">
        <w:rPr>
          <w:lang w:val="en-US"/>
        </w:rPr>
        <w:t xml:space="preserve">by </w:t>
      </w:r>
      <w:r w:rsidR="004E7B12">
        <w:rPr>
          <w:lang w:val="en-US"/>
        </w:rPr>
        <w:t>SA4 specifications, but is considered an implementation</w:t>
      </w:r>
      <w:r w:rsidR="00841BD8">
        <w:rPr>
          <w:lang w:val="en-US"/>
        </w:rPr>
        <w:t xml:space="preserve"> aspect</w:t>
      </w:r>
      <w:r w:rsidR="005E0340">
        <w:rPr>
          <w:lang w:val="en-US"/>
        </w:rPr>
        <w:t>, in this case</w:t>
      </w:r>
      <w:r w:rsidR="00841BD8">
        <w:rPr>
          <w:lang w:val="en-US"/>
        </w:rPr>
        <w:t xml:space="preserve"> </w:t>
      </w:r>
      <w:r w:rsidR="002758F2">
        <w:rPr>
          <w:lang w:val="en-US"/>
        </w:rPr>
        <w:t xml:space="preserve">implementation </w:t>
      </w:r>
      <w:r w:rsidR="00841BD8">
        <w:rPr>
          <w:lang w:val="en-US"/>
        </w:rPr>
        <w:t xml:space="preserve">of the </w:t>
      </w:r>
      <w:r w:rsidR="00032B02">
        <w:rPr>
          <w:lang w:val="en-US"/>
        </w:rPr>
        <w:t>DC</w:t>
      </w:r>
      <w:r w:rsidR="005E0340">
        <w:rPr>
          <w:lang w:val="en-US"/>
        </w:rPr>
        <w:t>MTSI “dialer” application, which is not detailed in any 3GPP specifications.</w:t>
      </w:r>
      <w:r w:rsidR="00680E77">
        <w:rPr>
          <w:lang w:val="en-US"/>
        </w:rPr>
        <w:t xml:space="preserve"> SA4 notes</w:t>
      </w:r>
      <w:r w:rsidR="00960926">
        <w:rPr>
          <w:lang w:val="en-US"/>
        </w:rPr>
        <w:t>, for example,</w:t>
      </w:r>
      <w:r w:rsidR="00680E77">
        <w:rPr>
          <w:lang w:val="en-US"/>
        </w:rPr>
        <w:t xml:space="preserve"> that </w:t>
      </w:r>
      <w:r w:rsidR="00044BC4">
        <w:rPr>
          <w:lang w:val="en-US"/>
        </w:rPr>
        <w:t xml:space="preserve">the example in </w:t>
      </w:r>
      <w:r w:rsidR="00680E77">
        <w:rPr>
          <w:lang w:val="en-US"/>
        </w:rPr>
        <w:t xml:space="preserve">3GPP TS 26.114 </w:t>
      </w:r>
      <w:r w:rsidR="00627388">
        <w:rPr>
          <w:lang w:val="en-US"/>
        </w:rPr>
        <w:t>clause 4.1 and Figure 4.1</w:t>
      </w:r>
      <w:r w:rsidR="00044BC4">
        <w:rPr>
          <w:lang w:val="en-US"/>
        </w:rPr>
        <w:t xml:space="preserve"> explicitly says that the media path </w:t>
      </w:r>
      <w:r w:rsidR="00D13B3E">
        <w:rPr>
          <w:lang w:val="en-US"/>
        </w:rPr>
        <w:t>“</w:t>
      </w:r>
      <w:r w:rsidR="00044BC4">
        <w:rPr>
          <w:lang w:val="en-US"/>
        </w:rPr>
        <w:t xml:space="preserve">is </w:t>
      </w:r>
      <w:r w:rsidR="00BC3E9D">
        <w:rPr>
          <w:lang w:val="en-US"/>
        </w:rPr>
        <w:t>routed directly between the PS Domains outside the IMS</w:t>
      </w:r>
      <w:r w:rsidR="00D13B3E">
        <w:rPr>
          <w:lang w:val="en-US"/>
        </w:rPr>
        <w:t>”</w:t>
      </w:r>
      <w:r w:rsidR="00593DBD">
        <w:rPr>
          <w:lang w:val="en-US"/>
        </w:rPr>
        <w:t xml:space="preserve"> in that example</w:t>
      </w:r>
      <w:r w:rsidR="00D13B3E">
        <w:rPr>
          <w:lang w:val="en-US"/>
        </w:rPr>
        <w:t xml:space="preserve">, which </w:t>
      </w:r>
      <w:r w:rsidR="009C442D">
        <w:rPr>
          <w:lang w:val="en-US"/>
        </w:rPr>
        <w:t xml:space="preserve">would </w:t>
      </w:r>
      <w:r w:rsidR="00D13B3E">
        <w:rPr>
          <w:lang w:val="en-US"/>
        </w:rPr>
        <w:t>suggest</w:t>
      </w:r>
      <w:r w:rsidR="009C442D">
        <w:rPr>
          <w:lang w:val="en-US"/>
        </w:rPr>
        <w:t xml:space="preserve"> that IMS media plane </w:t>
      </w:r>
      <w:r w:rsidR="0006383F">
        <w:rPr>
          <w:lang w:val="en-US"/>
        </w:rPr>
        <w:t xml:space="preserve">should </w:t>
      </w:r>
      <w:r w:rsidR="0006383F" w:rsidRPr="00C423F0">
        <w:rPr>
          <w:lang w:val="en-US"/>
        </w:rPr>
        <w:t>not</w:t>
      </w:r>
      <w:r w:rsidR="0006383F">
        <w:rPr>
          <w:lang w:val="en-US"/>
        </w:rPr>
        <w:t xml:space="preserve"> be thought of as </w:t>
      </w:r>
      <w:r w:rsidR="006E62B8">
        <w:rPr>
          <w:lang w:val="en-US"/>
        </w:rPr>
        <w:t>exist</w:t>
      </w:r>
      <w:r w:rsidR="00A20BFE">
        <w:rPr>
          <w:lang w:val="en-US"/>
        </w:rPr>
        <w:t>ing</w:t>
      </w:r>
      <w:r w:rsidR="006E62B8">
        <w:rPr>
          <w:lang w:val="en-US"/>
        </w:rPr>
        <w:t xml:space="preserve"> </w:t>
      </w:r>
      <w:r w:rsidR="00A20BFE">
        <w:rPr>
          <w:lang w:val="en-US"/>
        </w:rPr>
        <w:t xml:space="preserve">only </w:t>
      </w:r>
      <w:r w:rsidR="00310AC2">
        <w:rPr>
          <w:lang w:val="en-US"/>
        </w:rPr>
        <w:t>inside the IMS system</w:t>
      </w:r>
      <w:r w:rsidR="00D13B3E">
        <w:rPr>
          <w:lang w:val="en-US"/>
        </w:rPr>
        <w:t>.</w:t>
      </w:r>
      <w:r w:rsidR="001D6962">
        <w:rPr>
          <w:lang w:val="en-US"/>
        </w:rPr>
        <w:br/>
      </w:r>
      <w:r w:rsidR="001D6962">
        <w:rPr>
          <w:lang w:val="en-US"/>
        </w:rPr>
        <w:br/>
      </w:r>
      <w:r w:rsidR="00AA0864">
        <w:rPr>
          <w:lang w:val="en-US"/>
        </w:rPr>
        <w:t>SA4 also notes that</w:t>
      </w:r>
      <w:r w:rsidR="00BF1D48">
        <w:rPr>
          <w:lang w:val="en-US"/>
        </w:rPr>
        <w:t>, even if the UE</w:t>
      </w:r>
      <w:r w:rsidR="000440E2">
        <w:rPr>
          <w:lang w:val="en-US"/>
        </w:rPr>
        <w:t xml:space="preserve"> limits itself to use the IMS DNN/APN </w:t>
      </w:r>
      <w:r w:rsidR="00027B92">
        <w:rPr>
          <w:lang w:val="en-US"/>
        </w:rPr>
        <w:t xml:space="preserve">connectivity </w:t>
      </w:r>
      <w:r w:rsidR="000440E2">
        <w:rPr>
          <w:lang w:val="en-US"/>
        </w:rPr>
        <w:t>for its media plane access,</w:t>
      </w:r>
      <w:r w:rsidR="00AA0864">
        <w:rPr>
          <w:lang w:val="en-US"/>
        </w:rPr>
        <w:t xml:space="preserve"> </w:t>
      </w:r>
      <w:r w:rsidR="00C53B96">
        <w:rPr>
          <w:lang w:val="en-US"/>
        </w:rPr>
        <w:t xml:space="preserve">the SA2-defined </w:t>
      </w:r>
      <w:r w:rsidR="003C5439">
        <w:rPr>
          <w:lang w:val="en-US"/>
        </w:rPr>
        <w:t xml:space="preserve">IMS DC architecture in </w:t>
      </w:r>
      <w:r w:rsidR="001B158A">
        <w:rPr>
          <w:lang w:val="en-US"/>
        </w:rPr>
        <w:t>3GPP TS 23.228 Annex</w:t>
      </w:r>
      <w:r w:rsidR="00160454">
        <w:rPr>
          <w:lang w:val="en-US"/>
        </w:rPr>
        <w:t xml:space="preserve"> AC shows the DC Application Server</w:t>
      </w:r>
      <w:r w:rsidR="00DF71F3">
        <w:rPr>
          <w:lang w:val="en-US"/>
        </w:rPr>
        <w:t xml:space="preserve"> as </w:t>
      </w:r>
      <w:r w:rsidR="00FE0E60">
        <w:rPr>
          <w:lang w:val="en-US"/>
        </w:rPr>
        <w:t xml:space="preserve">residing </w:t>
      </w:r>
      <w:r w:rsidR="00027B92">
        <w:rPr>
          <w:lang w:val="en-US"/>
        </w:rPr>
        <w:t xml:space="preserve">either inside or </w:t>
      </w:r>
      <w:r w:rsidR="00FE0E60">
        <w:rPr>
          <w:lang w:val="en-US"/>
        </w:rPr>
        <w:t xml:space="preserve">outside of IMS. </w:t>
      </w:r>
      <w:r w:rsidR="00C55EE9">
        <w:rPr>
          <w:lang w:val="en-US"/>
        </w:rPr>
        <w:t xml:space="preserve">In addition, </w:t>
      </w:r>
      <w:r w:rsidR="00FE0E60">
        <w:rPr>
          <w:lang w:val="en-US"/>
        </w:rPr>
        <w:t>Annex AC.6 in that specification</w:t>
      </w:r>
      <w:r w:rsidR="00D4578E">
        <w:rPr>
          <w:lang w:val="en-US"/>
        </w:rPr>
        <w:t xml:space="preserve"> explicitly </w:t>
      </w:r>
      <w:r w:rsidR="001712B4">
        <w:rPr>
          <w:lang w:val="en-US"/>
        </w:rPr>
        <w:t>mentions DC Application Server</w:t>
      </w:r>
      <w:r w:rsidR="004150D6">
        <w:rPr>
          <w:lang w:val="en-US"/>
        </w:rPr>
        <w:t xml:space="preserve"> communicating </w:t>
      </w:r>
      <w:r w:rsidR="00C55EE9">
        <w:rPr>
          <w:lang w:val="en-US"/>
        </w:rPr>
        <w:t xml:space="preserve">through </w:t>
      </w:r>
      <w:r w:rsidR="004150D6">
        <w:rPr>
          <w:lang w:val="en-US"/>
        </w:rPr>
        <w:t>HTTP over MDC2 reference point.</w:t>
      </w:r>
      <w:r w:rsidR="00F77BFE">
        <w:rPr>
          <w:lang w:val="en-US"/>
        </w:rPr>
        <w:t xml:space="preserve"> </w:t>
      </w:r>
      <w:r w:rsidR="00F40235">
        <w:rPr>
          <w:lang w:val="en-US"/>
        </w:rPr>
        <w:t xml:space="preserve">Considering that the DC Application Server is permitted to be deployed outside of </w:t>
      </w:r>
      <w:r w:rsidR="00C52FF4">
        <w:rPr>
          <w:lang w:val="en-US"/>
        </w:rPr>
        <w:t xml:space="preserve">IMS domain, </w:t>
      </w:r>
      <w:r w:rsidR="00F77BFE">
        <w:rPr>
          <w:lang w:val="en-US"/>
        </w:rPr>
        <w:t>SA4 believes that this clearly shows</w:t>
      </w:r>
      <w:r w:rsidR="00B927D7">
        <w:rPr>
          <w:lang w:val="en-US"/>
        </w:rPr>
        <w:t xml:space="preserve"> that Internet connectivity </w:t>
      </w:r>
      <w:r w:rsidR="00D31431">
        <w:rPr>
          <w:lang w:val="en-US"/>
        </w:rPr>
        <w:t xml:space="preserve">via MDC2/MDC3 </w:t>
      </w:r>
      <w:r w:rsidR="00B927D7">
        <w:rPr>
          <w:lang w:val="en-US"/>
        </w:rPr>
        <w:t>is already supported by existing specifications and that nothing prevent</w:t>
      </w:r>
      <w:r w:rsidR="008D5F72">
        <w:rPr>
          <w:lang w:val="en-US"/>
        </w:rPr>
        <w:t>s</w:t>
      </w:r>
      <w:r w:rsidR="00B927D7">
        <w:rPr>
          <w:lang w:val="en-US"/>
        </w:rPr>
        <w:t xml:space="preserve"> it from being used.</w:t>
      </w:r>
    </w:p>
    <w:p w14:paraId="61484422" w14:textId="2F653AA0" w:rsidR="002F1C41" w:rsidRPr="00D56BA5" w:rsidRDefault="002F1C41" w:rsidP="009243F1">
      <w:pPr>
        <w:ind w:left="1134" w:hanging="1134"/>
        <w:rPr>
          <w:i/>
          <w:iCs/>
          <w:lang w:val="en-US"/>
        </w:rPr>
      </w:pPr>
      <w:r w:rsidRPr="00D56BA5">
        <w:rPr>
          <w:b/>
          <w:bCs/>
          <w:i/>
          <w:iCs/>
          <w:lang w:val="en-US"/>
        </w:rPr>
        <w:lastRenderedPageBreak/>
        <w:t>Question 3:</w:t>
      </w:r>
      <w:r w:rsidRPr="00D56BA5">
        <w:rPr>
          <w:i/>
          <w:iCs/>
          <w:lang w:val="en-US"/>
        </w:rPr>
        <w:tab/>
        <w:t xml:space="preserve">Does 3GPP SA4/CT has the plans to standardize a method allowing IMS Data Channel Applications to support external content references, e.g., </w:t>
      </w:r>
      <w:r w:rsidR="002E6417" w:rsidRPr="00D56BA5">
        <w:rPr>
          <w:i/>
          <w:iCs/>
          <w:lang w:val="en-US"/>
        </w:rPr>
        <w:t xml:space="preserve">&lt;script </w:t>
      </w:r>
      <w:proofErr w:type="spellStart"/>
      <w:r w:rsidR="002E6417" w:rsidRPr="00D56BA5">
        <w:rPr>
          <w:i/>
          <w:iCs/>
          <w:lang w:val="en-US"/>
        </w:rPr>
        <w:t>src</w:t>
      </w:r>
      <w:proofErr w:type="spellEnd"/>
      <w:r w:rsidR="002E6417" w:rsidRPr="00D56BA5">
        <w:rPr>
          <w:i/>
          <w:iCs/>
          <w:lang w:val="en-US"/>
        </w:rPr>
        <w:t>&gt; or &lt;</w:t>
      </w:r>
      <w:proofErr w:type="spellStart"/>
      <w:r w:rsidR="002E6417" w:rsidRPr="00D56BA5">
        <w:rPr>
          <w:i/>
          <w:iCs/>
          <w:lang w:val="en-US"/>
        </w:rPr>
        <w:t>img</w:t>
      </w:r>
      <w:proofErr w:type="spellEnd"/>
      <w:r w:rsidR="002E6417" w:rsidRPr="00D56BA5">
        <w:rPr>
          <w:i/>
          <w:iCs/>
          <w:lang w:val="en-US"/>
        </w:rPr>
        <w:t xml:space="preserve"> </w:t>
      </w:r>
      <w:proofErr w:type="spellStart"/>
      <w:r w:rsidR="002E6417" w:rsidRPr="00D56BA5">
        <w:rPr>
          <w:i/>
          <w:iCs/>
          <w:lang w:val="en-US"/>
        </w:rPr>
        <w:t>src</w:t>
      </w:r>
      <w:proofErr w:type="spellEnd"/>
      <w:r w:rsidR="002E6417" w:rsidRPr="00D56BA5">
        <w:rPr>
          <w:i/>
          <w:iCs/>
          <w:lang w:val="en-US"/>
        </w:rPr>
        <w:t xml:space="preserve">&gt; tags since 3GPP Release 18 provides no standards or profiles for handling such external resource loading. This gap might impact interoperability since </w:t>
      </w:r>
      <w:r w:rsidR="00921A9B" w:rsidRPr="00D56BA5">
        <w:rPr>
          <w:i/>
          <w:iCs/>
          <w:lang w:val="en-US"/>
        </w:rPr>
        <w:t xml:space="preserve">implementations might evolve and become proprietary as some suppliers might choose to </w:t>
      </w:r>
      <w:r w:rsidR="00772503" w:rsidRPr="00D56BA5">
        <w:rPr>
          <w:i/>
          <w:iCs/>
          <w:lang w:val="en-US"/>
        </w:rPr>
        <w:t>disallow external scripts, while others might permit it using the Internet connection.</w:t>
      </w:r>
    </w:p>
    <w:p w14:paraId="48213FC6" w14:textId="2321FBFB" w:rsidR="00512B79" w:rsidRPr="001F164E" w:rsidRDefault="00512B79" w:rsidP="009243F1">
      <w:pPr>
        <w:ind w:left="1134" w:hanging="1134"/>
        <w:rPr>
          <w:lang w:val="en-US"/>
        </w:rPr>
      </w:pPr>
      <w:r w:rsidRPr="00854428">
        <w:rPr>
          <w:b/>
          <w:bCs/>
          <w:lang w:val="en-US"/>
        </w:rPr>
        <w:t>Answer 3:</w:t>
      </w:r>
      <w:r>
        <w:rPr>
          <w:lang w:val="en-US"/>
        </w:rPr>
        <w:tab/>
      </w:r>
      <w:r w:rsidR="0025218F">
        <w:rPr>
          <w:lang w:val="en-US"/>
        </w:rPr>
        <w:t xml:space="preserve">Considering the answers to questions 1 and 2 above, </w:t>
      </w:r>
      <w:r w:rsidR="00253444">
        <w:rPr>
          <w:lang w:val="en-US"/>
        </w:rPr>
        <w:t xml:space="preserve">it should already be possible to use </w:t>
      </w:r>
      <w:r w:rsidR="00401093">
        <w:rPr>
          <w:lang w:val="en-US"/>
        </w:rPr>
        <w:t xml:space="preserve">content references in URLs </w:t>
      </w:r>
      <w:r w:rsidR="00EC4D81">
        <w:rPr>
          <w:lang w:val="en-US"/>
        </w:rPr>
        <w:t xml:space="preserve">from the UE </w:t>
      </w:r>
      <w:r w:rsidR="00401093">
        <w:rPr>
          <w:lang w:val="en-US"/>
        </w:rPr>
        <w:t xml:space="preserve">that are “external” to IMS. Such </w:t>
      </w:r>
      <w:r w:rsidR="00A30467">
        <w:rPr>
          <w:lang w:val="en-US"/>
        </w:rPr>
        <w:t>c</w:t>
      </w:r>
      <w:r w:rsidR="00401093">
        <w:rPr>
          <w:lang w:val="en-US"/>
        </w:rPr>
        <w:t xml:space="preserve">ould, for example, be </w:t>
      </w:r>
      <w:r w:rsidR="00CB13CF">
        <w:rPr>
          <w:lang w:val="en-US"/>
        </w:rPr>
        <w:t xml:space="preserve">assisted </w:t>
      </w:r>
      <w:r w:rsidR="00955DBB">
        <w:rPr>
          <w:lang w:val="en-US"/>
        </w:rPr>
        <w:t>by the MF “HTTP Proxy”</w:t>
      </w:r>
      <w:r w:rsidR="00955EB4">
        <w:rPr>
          <w:lang w:val="en-US"/>
        </w:rPr>
        <w:t xml:space="preserve"> functionality</w:t>
      </w:r>
      <w:r w:rsidR="002D5374">
        <w:rPr>
          <w:lang w:val="en-US"/>
        </w:rPr>
        <w:t xml:space="preserve"> described </w:t>
      </w:r>
      <w:r w:rsidR="002D5374" w:rsidRPr="00137FBA">
        <w:rPr>
          <w:lang w:val="en-US"/>
        </w:rPr>
        <w:t xml:space="preserve">by </w:t>
      </w:r>
      <w:r w:rsidR="00CD1C50" w:rsidRPr="00137FBA">
        <w:rPr>
          <w:lang w:val="en-US"/>
        </w:rPr>
        <w:t xml:space="preserve">clause </w:t>
      </w:r>
      <w:r w:rsidR="005A51B7" w:rsidRPr="00137FBA">
        <w:rPr>
          <w:lang w:val="en-US"/>
        </w:rPr>
        <w:t>AC.6</w:t>
      </w:r>
      <w:r w:rsidR="00CD1C50" w:rsidRPr="00137FBA">
        <w:rPr>
          <w:lang w:val="en-US"/>
        </w:rPr>
        <w:t xml:space="preserve"> </w:t>
      </w:r>
      <w:r w:rsidR="0091487F" w:rsidRPr="00137FBA">
        <w:rPr>
          <w:lang w:val="en-US"/>
        </w:rPr>
        <w:t>in</w:t>
      </w:r>
      <w:r w:rsidR="00CD1C50" w:rsidRPr="00137FBA">
        <w:rPr>
          <w:lang w:val="en-US"/>
        </w:rPr>
        <w:t xml:space="preserve"> </w:t>
      </w:r>
      <w:r w:rsidR="002D5374" w:rsidRPr="00137FBA">
        <w:rPr>
          <w:lang w:val="en-US"/>
        </w:rPr>
        <w:t>TS 2</w:t>
      </w:r>
      <w:r w:rsidR="00137FBA" w:rsidRPr="00137FBA">
        <w:rPr>
          <w:lang w:val="en-US"/>
        </w:rPr>
        <w:t>3</w:t>
      </w:r>
      <w:r w:rsidR="002D5374" w:rsidRPr="00137FBA">
        <w:rPr>
          <w:lang w:val="en-US"/>
        </w:rPr>
        <w:t>.</w:t>
      </w:r>
      <w:r w:rsidR="006F605B" w:rsidRPr="00137FBA">
        <w:rPr>
          <w:lang w:val="en-US"/>
        </w:rPr>
        <w:t>2</w:t>
      </w:r>
      <w:r w:rsidR="00137FBA" w:rsidRPr="00137FBA">
        <w:rPr>
          <w:lang w:val="en-US"/>
        </w:rPr>
        <w:t>28</w:t>
      </w:r>
      <w:r w:rsidR="0025040F">
        <w:rPr>
          <w:lang w:val="en-US"/>
        </w:rPr>
        <w:t>, can be governed</w:t>
      </w:r>
      <w:r w:rsidR="00C94152">
        <w:rPr>
          <w:lang w:val="en-US"/>
        </w:rPr>
        <w:t xml:space="preserve"> </w:t>
      </w:r>
      <w:r w:rsidR="0072687D">
        <w:rPr>
          <w:lang w:val="en-US"/>
        </w:rPr>
        <w:t xml:space="preserve">by policies that may be present in that </w:t>
      </w:r>
      <w:r w:rsidR="009F649C">
        <w:rPr>
          <w:lang w:val="en-US"/>
        </w:rPr>
        <w:t xml:space="preserve">HTTP </w:t>
      </w:r>
      <w:r w:rsidR="0072687D">
        <w:rPr>
          <w:lang w:val="en-US"/>
        </w:rPr>
        <w:t>proxy</w:t>
      </w:r>
      <w:r w:rsidR="00AA6AB3">
        <w:rPr>
          <w:lang w:val="en-US"/>
        </w:rPr>
        <w:t>,</w:t>
      </w:r>
      <w:r w:rsidR="00C94152">
        <w:rPr>
          <w:lang w:val="en-US"/>
        </w:rPr>
        <w:t xml:space="preserve"> and </w:t>
      </w:r>
      <w:r w:rsidR="00AA6AB3">
        <w:rPr>
          <w:lang w:val="en-US"/>
        </w:rPr>
        <w:t xml:space="preserve">can </w:t>
      </w:r>
      <w:r w:rsidR="009F649C">
        <w:rPr>
          <w:lang w:val="en-US"/>
        </w:rPr>
        <w:t xml:space="preserve">be </w:t>
      </w:r>
      <w:r w:rsidR="00C94152">
        <w:rPr>
          <w:lang w:val="en-US"/>
        </w:rPr>
        <w:t xml:space="preserve">accessed via </w:t>
      </w:r>
      <w:r w:rsidR="0072687D">
        <w:rPr>
          <w:lang w:val="en-US"/>
        </w:rPr>
        <w:t xml:space="preserve">the </w:t>
      </w:r>
      <w:r w:rsidR="00C94152">
        <w:rPr>
          <w:lang w:val="en-US"/>
        </w:rPr>
        <w:t>MDC2 reference point.</w:t>
      </w:r>
    </w:p>
    <w:p w14:paraId="7184870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43D7243" w14:textId="00FD18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3468">
        <w:rPr>
          <w:rFonts w:ascii="Arial" w:hAnsi="Arial" w:cs="Arial"/>
          <w:b/>
        </w:rPr>
        <w:t xml:space="preserve">GSMA </w:t>
      </w:r>
      <w:r w:rsidR="00233468" w:rsidRPr="007E7D8C">
        <w:rPr>
          <w:rFonts w:ascii="Arial" w:hAnsi="Arial" w:cs="Arial"/>
          <w:b/>
          <w:highlight w:val="yellow"/>
        </w:rPr>
        <w:t>NG UPG</w:t>
      </w:r>
      <w:r w:rsidR="00233468">
        <w:rPr>
          <w:rFonts w:ascii="Arial" w:hAnsi="Arial" w:cs="Arial"/>
          <w:b/>
        </w:rPr>
        <w:t>:</w:t>
      </w:r>
    </w:p>
    <w:p w14:paraId="44552FE8" w14:textId="112F3F7E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A76A6" w:rsidRPr="008537EF">
        <w:t>3GPP SA4</w:t>
      </w:r>
      <w:r w:rsidRPr="008537EF">
        <w:t xml:space="preserve"> </w:t>
      </w:r>
      <w:r w:rsidR="0043212D" w:rsidRPr="008537EF">
        <w:t xml:space="preserve">respectfully </w:t>
      </w:r>
      <w:r w:rsidRPr="008537EF">
        <w:t xml:space="preserve">asks </w:t>
      </w:r>
      <w:r w:rsidR="0043212D" w:rsidRPr="008537EF">
        <w:t xml:space="preserve">GSMA </w:t>
      </w:r>
      <w:r w:rsidR="0043212D" w:rsidRPr="002D7E22">
        <w:rPr>
          <w:highlight w:val="yellow"/>
        </w:rPr>
        <w:t>NG UPG</w:t>
      </w:r>
      <w:r w:rsidRPr="008537EF">
        <w:t xml:space="preserve"> to</w:t>
      </w:r>
      <w:r w:rsidR="0043212D" w:rsidRPr="008537EF">
        <w:t xml:space="preserve"> take the above answers into account</w:t>
      </w:r>
      <w:r w:rsidR="008537EF" w:rsidRPr="008537EF">
        <w:t>.</w:t>
      </w:r>
    </w:p>
    <w:p w14:paraId="1F31C09D" w14:textId="77777777" w:rsidR="000F49FF" w:rsidRPr="008537EF" w:rsidRDefault="000F49FF">
      <w:pPr>
        <w:spacing w:after="120"/>
        <w:ind w:left="993" w:hanging="993"/>
        <w:rPr>
          <w:rFonts w:ascii="Arial" w:hAnsi="Arial" w:cs="Arial"/>
        </w:rPr>
      </w:pPr>
    </w:p>
    <w:p w14:paraId="4C17256E" w14:textId="104455FD" w:rsidR="00233468" w:rsidRPr="001F665A" w:rsidRDefault="00233468" w:rsidP="0023346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F665A">
        <w:rPr>
          <w:rFonts w:ascii="Arial" w:hAnsi="Arial" w:cs="Arial"/>
          <w:b/>
          <w:lang w:val="sv-SE"/>
        </w:rPr>
        <w:t xml:space="preserve">To 3GPP </w:t>
      </w:r>
      <w:r w:rsidRPr="002D7E22">
        <w:rPr>
          <w:rFonts w:ascii="Arial" w:hAnsi="Arial" w:cs="Arial"/>
          <w:b/>
          <w:highlight w:val="yellow"/>
          <w:lang w:val="sv-SE"/>
        </w:rPr>
        <w:t>SA1, SA2, SA3, SA6, CT1, CT3, CT4</w:t>
      </w:r>
      <w:r w:rsidRPr="001F665A">
        <w:rPr>
          <w:rFonts w:ascii="Arial" w:hAnsi="Arial" w:cs="Arial"/>
          <w:b/>
          <w:lang w:val="sv-SE"/>
        </w:rPr>
        <w:t>:</w:t>
      </w:r>
    </w:p>
    <w:p w14:paraId="2F03D6D6" w14:textId="479669C0" w:rsidR="00233468" w:rsidRPr="004E798C" w:rsidRDefault="00233468" w:rsidP="00233468">
      <w:pPr>
        <w:spacing w:after="120"/>
        <w:ind w:left="993" w:hanging="993"/>
        <w:rPr>
          <w:rFonts w:ascii="Arial" w:hAnsi="Arial" w:cs="Arial"/>
          <w:lang w:val="en-US"/>
        </w:rPr>
      </w:pPr>
      <w:r w:rsidRPr="004E798C">
        <w:rPr>
          <w:rFonts w:ascii="Arial" w:hAnsi="Arial" w:cs="Arial"/>
          <w:b/>
          <w:lang w:val="en-US"/>
        </w:rPr>
        <w:t xml:space="preserve">ACTION: </w:t>
      </w:r>
      <w:r w:rsidRPr="004E798C">
        <w:rPr>
          <w:rFonts w:ascii="Arial" w:hAnsi="Arial" w:cs="Arial"/>
          <w:b/>
          <w:color w:val="0070C0"/>
          <w:lang w:val="en-US"/>
        </w:rPr>
        <w:tab/>
      </w:r>
      <w:r w:rsidRPr="004E798C">
        <w:rPr>
          <w:lang w:val="en-US"/>
        </w:rPr>
        <w:t xml:space="preserve">3GPP SA4 respectfully asks </w:t>
      </w:r>
      <w:r w:rsidR="001F665A" w:rsidRPr="002D7E22">
        <w:rPr>
          <w:highlight w:val="yellow"/>
          <w:lang w:val="en-US"/>
        </w:rPr>
        <w:t>SA1, SA2, SA3, SA6, CT1, CT3, CT4</w:t>
      </w:r>
      <w:r w:rsidR="001F665A" w:rsidRPr="004E798C">
        <w:rPr>
          <w:lang w:val="en-US"/>
        </w:rPr>
        <w:t xml:space="preserve"> </w:t>
      </w:r>
      <w:r w:rsidRPr="004E798C">
        <w:rPr>
          <w:lang w:val="en-US"/>
        </w:rPr>
        <w:t xml:space="preserve">to </w:t>
      </w:r>
      <w:r w:rsidR="004E798C" w:rsidRPr="004E798C">
        <w:rPr>
          <w:lang w:val="en-US"/>
        </w:rPr>
        <w:t xml:space="preserve">consider </w:t>
      </w:r>
      <w:r w:rsidR="00B239D8">
        <w:rPr>
          <w:lang w:val="en-US"/>
        </w:rPr>
        <w:t xml:space="preserve">if </w:t>
      </w:r>
      <w:r w:rsidR="004E798C" w:rsidRPr="004E798C">
        <w:rPr>
          <w:lang w:val="en-US"/>
        </w:rPr>
        <w:t>the abov</w:t>
      </w:r>
      <w:r w:rsidR="004E798C">
        <w:rPr>
          <w:lang w:val="en-US"/>
        </w:rPr>
        <w:t>e answers</w:t>
      </w:r>
      <w:r w:rsidR="00BF1EE1">
        <w:rPr>
          <w:lang w:val="en-US"/>
        </w:rPr>
        <w:t xml:space="preserve"> indicate</w:t>
      </w:r>
      <w:r w:rsidR="00AB64A8">
        <w:rPr>
          <w:lang w:val="en-US"/>
        </w:rPr>
        <w:t xml:space="preserve"> that changes are needed also to other </w:t>
      </w:r>
      <w:r w:rsidR="00EE4477">
        <w:rPr>
          <w:lang w:val="en-US"/>
        </w:rPr>
        <w:t xml:space="preserve">specifications </w:t>
      </w:r>
      <w:r w:rsidR="00AB64A8">
        <w:rPr>
          <w:lang w:val="en-US"/>
        </w:rPr>
        <w:t xml:space="preserve">than </w:t>
      </w:r>
      <w:r w:rsidR="002D7E22">
        <w:rPr>
          <w:lang w:val="en-US"/>
        </w:rPr>
        <w:t xml:space="preserve">those in </w:t>
      </w:r>
      <w:r w:rsidR="00AB64A8">
        <w:rPr>
          <w:lang w:val="en-US"/>
        </w:rPr>
        <w:t>SA4</w:t>
      </w:r>
      <w:r w:rsidR="002D7E22">
        <w:rPr>
          <w:lang w:val="en-US"/>
        </w:rPr>
        <w:t xml:space="preserve"> remit</w:t>
      </w:r>
      <w:r w:rsidRPr="004E798C">
        <w:rPr>
          <w:lang w:val="en-US"/>
        </w:rPr>
        <w:t>.</w:t>
      </w:r>
    </w:p>
    <w:p w14:paraId="2AB9C92A" w14:textId="77777777" w:rsidR="00B97703" w:rsidRPr="004E798C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4672095" w14:textId="3090FF8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2154B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2154B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59C32D" w14:textId="25B9C85E" w:rsidR="002F1940" w:rsidRDefault="00D2154B" w:rsidP="002F1940">
      <w:bookmarkStart w:id="10" w:name="OLE_LINK55"/>
      <w:bookmarkStart w:id="11" w:name="OLE_LINK56"/>
      <w:bookmarkStart w:id="12" w:name="OLE_LINK53"/>
      <w:bookmarkStart w:id="13" w:name="OLE_LINK54"/>
      <w:r>
        <w:t>SA4#</w:t>
      </w:r>
      <w:r w:rsidR="00A4053B">
        <w:t>134</w:t>
      </w:r>
      <w:r w:rsidR="002F1940">
        <w:tab/>
      </w:r>
      <w:r w:rsidR="00DA73D4">
        <w:t>17</w:t>
      </w:r>
      <w:r w:rsidR="002F1940">
        <w:t xml:space="preserve"> </w:t>
      </w:r>
      <w:r w:rsidR="00DA73D4">
        <w:t>–</w:t>
      </w:r>
      <w:r w:rsidR="002F1940">
        <w:t xml:space="preserve"> </w:t>
      </w:r>
      <w:r w:rsidR="00DA73D4">
        <w:t>21 Nov</w:t>
      </w:r>
      <w:r w:rsidR="00FD5E78">
        <w:t>ember</w:t>
      </w:r>
      <w:r w:rsidR="00DA73D4">
        <w:t xml:space="preserve"> 2025</w:t>
      </w:r>
      <w:r w:rsidR="007C47E7">
        <w:tab/>
      </w:r>
      <w:r w:rsidR="002F1940">
        <w:tab/>
      </w:r>
      <w:r w:rsidR="00DA73D4">
        <w:t>Dallas</w:t>
      </w:r>
      <w:r w:rsidR="002F1940">
        <w:t xml:space="preserve">, </w:t>
      </w:r>
      <w:r w:rsidR="00DA73D4">
        <w:t>TX, US</w:t>
      </w:r>
      <w:bookmarkEnd w:id="10"/>
      <w:bookmarkEnd w:id="11"/>
    </w:p>
    <w:p w14:paraId="55A18763" w14:textId="44EC16CA" w:rsidR="002F1940" w:rsidRPr="002F1940" w:rsidRDefault="00610807" w:rsidP="002F1940">
      <w:r>
        <w:t>SA4#135</w:t>
      </w:r>
      <w:r w:rsidR="002F1940">
        <w:tab/>
      </w:r>
      <w:r w:rsidR="00D8074B">
        <w:t>9</w:t>
      </w:r>
      <w:r w:rsidR="002F1940">
        <w:t xml:space="preserve"> </w:t>
      </w:r>
      <w:r w:rsidR="00D8074B">
        <w:t>–</w:t>
      </w:r>
      <w:r w:rsidR="002F1940">
        <w:t xml:space="preserve"> </w:t>
      </w:r>
      <w:r w:rsidR="00D8074B">
        <w:t>13 Feb</w:t>
      </w:r>
      <w:r w:rsidR="00FD5E78">
        <w:t>ruary</w:t>
      </w:r>
      <w:r w:rsidR="00D8074B">
        <w:t xml:space="preserve"> 2026</w:t>
      </w:r>
      <w:r w:rsidR="00D8074B">
        <w:tab/>
      </w:r>
      <w:r w:rsidR="002F1940">
        <w:tab/>
      </w:r>
      <w:r w:rsidR="00D8074B">
        <w:t>TBD</w:t>
      </w:r>
      <w:r w:rsidR="002F1940">
        <w:t xml:space="preserve">, </w:t>
      </w:r>
      <w:r w:rsidR="00D8074B">
        <w:t>India</w:t>
      </w:r>
    </w:p>
    <w:bookmarkEnd w:id="12"/>
    <w:bookmarkEnd w:id="13"/>
    <w:p w14:paraId="30D3CC7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CA029" w14:textId="77777777" w:rsidR="00AE0F11" w:rsidRDefault="00AE0F11">
      <w:pPr>
        <w:spacing w:after="0"/>
      </w:pPr>
      <w:r>
        <w:separator/>
      </w:r>
    </w:p>
  </w:endnote>
  <w:endnote w:type="continuationSeparator" w:id="0">
    <w:p w14:paraId="73434B99" w14:textId="77777777" w:rsidR="00AE0F11" w:rsidRDefault="00AE0F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FBE91" w14:textId="77777777" w:rsidR="00AE0F11" w:rsidRDefault="00AE0F11">
      <w:pPr>
        <w:spacing w:after="0"/>
      </w:pPr>
      <w:r>
        <w:separator/>
      </w:r>
    </w:p>
  </w:footnote>
  <w:footnote w:type="continuationSeparator" w:id="0">
    <w:p w14:paraId="0B2775D8" w14:textId="77777777" w:rsidR="00AE0F11" w:rsidRDefault="00AE0F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0245007">
    <w:abstractNumId w:val="3"/>
  </w:num>
  <w:num w:numId="2" w16cid:durableId="1128889736">
    <w:abstractNumId w:val="2"/>
  </w:num>
  <w:num w:numId="3" w16cid:durableId="1790859207">
    <w:abstractNumId w:val="1"/>
  </w:num>
  <w:num w:numId="4" w16cid:durableId="14167076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7B92"/>
    <w:rsid w:val="00032B02"/>
    <w:rsid w:val="000440E2"/>
    <w:rsid w:val="00044BC4"/>
    <w:rsid w:val="0006383F"/>
    <w:rsid w:val="00082949"/>
    <w:rsid w:val="00085826"/>
    <w:rsid w:val="000D6147"/>
    <w:rsid w:val="000F49FF"/>
    <w:rsid w:val="000F6242"/>
    <w:rsid w:val="00137FBA"/>
    <w:rsid w:val="001478B7"/>
    <w:rsid w:val="00160454"/>
    <w:rsid w:val="001712B4"/>
    <w:rsid w:val="001B158A"/>
    <w:rsid w:val="001D6962"/>
    <w:rsid w:val="001E59D4"/>
    <w:rsid w:val="001F164E"/>
    <w:rsid w:val="001F665A"/>
    <w:rsid w:val="00233468"/>
    <w:rsid w:val="0025040F"/>
    <w:rsid w:val="0025218F"/>
    <w:rsid w:val="00253444"/>
    <w:rsid w:val="002534C4"/>
    <w:rsid w:val="0027174D"/>
    <w:rsid w:val="002758F2"/>
    <w:rsid w:val="00277965"/>
    <w:rsid w:val="002B147A"/>
    <w:rsid w:val="002D5374"/>
    <w:rsid w:val="002D7E22"/>
    <w:rsid w:val="002E6417"/>
    <w:rsid w:val="002E6D96"/>
    <w:rsid w:val="002F1940"/>
    <w:rsid w:val="002F1C41"/>
    <w:rsid w:val="00310AC2"/>
    <w:rsid w:val="00383545"/>
    <w:rsid w:val="003C5439"/>
    <w:rsid w:val="003D27D9"/>
    <w:rsid w:val="003F72F7"/>
    <w:rsid w:val="00401093"/>
    <w:rsid w:val="00414176"/>
    <w:rsid w:val="004150D6"/>
    <w:rsid w:val="0043212D"/>
    <w:rsid w:val="00433500"/>
    <w:rsid w:val="00433F71"/>
    <w:rsid w:val="00440D43"/>
    <w:rsid w:val="004E3939"/>
    <w:rsid w:val="004E798C"/>
    <w:rsid w:val="004E7B12"/>
    <w:rsid w:val="004F38B5"/>
    <w:rsid w:val="00512B79"/>
    <w:rsid w:val="00585C18"/>
    <w:rsid w:val="00592999"/>
    <w:rsid w:val="00593DBD"/>
    <w:rsid w:val="0059605B"/>
    <w:rsid w:val="005A51B7"/>
    <w:rsid w:val="005E0340"/>
    <w:rsid w:val="005E77E4"/>
    <w:rsid w:val="00610807"/>
    <w:rsid w:val="00627388"/>
    <w:rsid w:val="00635FE2"/>
    <w:rsid w:val="00680E77"/>
    <w:rsid w:val="006938FC"/>
    <w:rsid w:val="006B7AD4"/>
    <w:rsid w:val="006C0A97"/>
    <w:rsid w:val="006E2D3C"/>
    <w:rsid w:val="006E62B8"/>
    <w:rsid w:val="006F605B"/>
    <w:rsid w:val="00724A5C"/>
    <w:rsid w:val="0072687D"/>
    <w:rsid w:val="00743F82"/>
    <w:rsid w:val="0074668D"/>
    <w:rsid w:val="00772503"/>
    <w:rsid w:val="007A76A6"/>
    <w:rsid w:val="007C47E7"/>
    <w:rsid w:val="007E7D8C"/>
    <w:rsid w:val="007F4F92"/>
    <w:rsid w:val="007F780D"/>
    <w:rsid w:val="00841BD8"/>
    <w:rsid w:val="008537EF"/>
    <w:rsid w:val="00854428"/>
    <w:rsid w:val="008B1283"/>
    <w:rsid w:val="008D5F72"/>
    <w:rsid w:val="008D772F"/>
    <w:rsid w:val="0091487F"/>
    <w:rsid w:val="00921A9B"/>
    <w:rsid w:val="009243F1"/>
    <w:rsid w:val="00955DBB"/>
    <w:rsid w:val="00955EB4"/>
    <w:rsid w:val="00960926"/>
    <w:rsid w:val="00974D6C"/>
    <w:rsid w:val="0099764C"/>
    <w:rsid w:val="009A5433"/>
    <w:rsid w:val="009C442D"/>
    <w:rsid w:val="009D21B6"/>
    <w:rsid w:val="009F649C"/>
    <w:rsid w:val="00A20BFE"/>
    <w:rsid w:val="00A30467"/>
    <w:rsid w:val="00A4053B"/>
    <w:rsid w:val="00A84EF7"/>
    <w:rsid w:val="00A9329E"/>
    <w:rsid w:val="00AA0864"/>
    <w:rsid w:val="00AA6AB3"/>
    <w:rsid w:val="00AB64A8"/>
    <w:rsid w:val="00AD43BE"/>
    <w:rsid w:val="00AD7992"/>
    <w:rsid w:val="00AE0E47"/>
    <w:rsid w:val="00AE0F11"/>
    <w:rsid w:val="00AF6273"/>
    <w:rsid w:val="00B17E69"/>
    <w:rsid w:val="00B239D8"/>
    <w:rsid w:val="00B53AEE"/>
    <w:rsid w:val="00B60648"/>
    <w:rsid w:val="00B819BD"/>
    <w:rsid w:val="00B927D7"/>
    <w:rsid w:val="00B97703"/>
    <w:rsid w:val="00BA5013"/>
    <w:rsid w:val="00BC3E9D"/>
    <w:rsid w:val="00BF1D48"/>
    <w:rsid w:val="00BF1EE1"/>
    <w:rsid w:val="00C423F0"/>
    <w:rsid w:val="00C52FF4"/>
    <w:rsid w:val="00C53B96"/>
    <w:rsid w:val="00C55EE9"/>
    <w:rsid w:val="00C837EC"/>
    <w:rsid w:val="00C94152"/>
    <w:rsid w:val="00CB13CF"/>
    <w:rsid w:val="00CD1C50"/>
    <w:rsid w:val="00CF554B"/>
    <w:rsid w:val="00CF6087"/>
    <w:rsid w:val="00D13B3E"/>
    <w:rsid w:val="00D2154B"/>
    <w:rsid w:val="00D31431"/>
    <w:rsid w:val="00D4578E"/>
    <w:rsid w:val="00D45DEE"/>
    <w:rsid w:val="00D56BA5"/>
    <w:rsid w:val="00D8074B"/>
    <w:rsid w:val="00DA397D"/>
    <w:rsid w:val="00DA73D4"/>
    <w:rsid w:val="00DF71F3"/>
    <w:rsid w:val="00E1177F"/>
    <w:rsid w:val="00EB3DA0"/>
    <w:rsid w:val="00EC4D81"/>
    <w:rsid w:val="00EE09CA"/>
    <w:rsid w:val="00EE4477"/>
    <w:rsid w:val="00F40235"/>
    <w:rsid w:val="00F74CB1"/>
    <w:rsid w:val="00F77BFE"/>
    <w:rsid w:val="00F87A94"/>
    <w:rsid w:val="00FD5E78"/>
    <w:rsid w:val="00FE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1202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Bo Burman</cp:lastModifiedBy>
  <cp:revision>136</cp:revision>
  <cp:lastPrinted>2002-04-23T07:10:00Z</cp:lastPrinted>
  <dcterms:created xsi:type="dcterms:W3CDTF">2020-01-14T15:01:00Z</dcterms:created>
  <dcterms:modified xsi:type="dcterms:W3CDTF">2025-07-14T14:25:00Z</dcterms:modified>
</cp:coreProperties>
</file>